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A1853" w14:textId="77777777" w:rsidR="008A1B46" w:rsidRDefault="00000000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smallCaps/>
          <w:sz w:val="25"/>
          <w:szCs w:val="25"/>
        </w:rPr>
      </w:pPr>
      <w:bookmarkStart w:id="0" w:name="_heading=h.1lbrr1ijvl0w"/>
      <w:bookmarkEnd w:id="0"/>
      <w:r>
        <w:rPr>
          <w:rFonts w:ascii="Times New Roman" w:eastAsia="Times New Roman" w:hAnsi="Times New Roman" w:cs="Times New Roman"/>
          <w:b/>
          <w:smallCaps/>
          <w:sz w:val="25"/>
          <w:szCs w:val="25"/>
        </w:rPr>
        <w:t>Regulamento para Participação em Ofertas Eletrônicas</w:t>
      </w:r>
    </w:p>
    <w:p w14:paraId="6303E524" w14:textId="77777777" w:rsidR="008A1B46" w:rsidRDefault="00000000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smallCaps/>
          <w:sz w:val="25"/>
          <w:szCs w:val="25"/>
        </w:rPr>
      </w:pPr>
      <w:r>
        <w:rPr>
          <w:rFonts w:ascii="Times New Roman" w:eastAsia="Times New Roman" w:hAnsi="Times New Roman" w:cs="Times New Roman"/>
          <w:b/>
          <w:smallCaps/>
          <w:sz w:val="25"/>
          <w:szCs w:val="25"/>
        </w:rPr>
        <w:t>Bens Móveis</w:t>
      </w:r>
    </w:p>
    <w:p w14:paraId="277A90BD" w14:textId="77777777" w:rsidR="008A1B46" w:rsidRDefault="008A1B46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smallCaps/>
        </w:rPr>
      </w:pPr>
    </w:p>
    <w:tbl>
      <w:tblPr>
        <w:tblW w:w="8948" w:type="dxa"/>
        <w:tblLayout w:type="fixed"/>
        <w:tblLook w:val="0400" w:firstRow="0" w:lastRow="0" w:firstColumn="0" w:lastColumn="0" w:noHBand="0" w:noVBand="1"/>
      </w:tblPr>
      <w:tblGrid>
        <w:gridCol w:w="8948"/>
      </w:tblGrid>
      <w:tr w:rsidR="008A1B46" w14:paraId="0412ED18" w14:textId="77777777">
        <w:tc>
          <w:tcPr>
            <w:tcW w:w="8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F6366" w14:textId="77777777" w:rsidR="008A1B46" w:rsidRDefault="00000000">
            <w:pPr>
              <w:widowControl w:val="0"/>
              <w:spacing w:line="30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Plataforma:</w:t>
            </w:r>
            <w:r>
              <w:rPr>
                <w:rFonts w:ascii="Times New Roman" w:eastAsia="Times New Roman" w:hAnsi="Times New Roman" w:cs="Times New Roman"/>
              </w:rPr>
              <w:t xml:space="preserve"> Tudo Leilão (</w:t>
            </w:r>
            <w:r>
              <w:rPr>
                <w:rFonts w:ascii="Times New Roman" w:eastAsia="Times New Roman" w:hAnsi="Times New Roman" w:cs="Times New Roman"/>
                <w:i/>
              </w:rPr>
              <w:t>www.tudoleilao.com.br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  <w:p w14:paraId="7D65177E" w14:textId="77777777" w:rsidR="008A1B46" w:rsidRDefault="00000000">
            <w:pPr>
              <w:widowControl w:val="0"/>
              <w:spacing w:line="30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Tipo de venda</w:t>
            </w:r>
            <w:r>
              <w:rPr>
                <w:rFonts w:ascii="Times New Roman" w:eastAsia="Times New Roman" w:hAnsi="Times New Roman" w:cs="Times New Roman"/>
              </w:rPr>
              <w:t>: Oferta pública com lances eletrônicos</w:t>
            </w:r>
          </w:p>
          <w:p w14:paraId="2A433C01" w14:textId="77777777" w:rsidR="008A1B46" w:rsidRDefault="00000000">
            <w:pPr>
              <w:widowControl w:val="0"/>
              <w:spacing w:line="30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Forma de participação</w:t>
            </w:r>
            <w:r>
              <w:rPr>
                <w:rFonts w:ascii="Times New Roman" w:eastAsia="Times New Roman" w:hAnsi="Times New Roman" w:cs="Times New Roman"/>
              </w:rPr>
              <w:t>: Cadastro prévio e habilitação na plataforma</w:t>
            </w:r>
          </w:p>
          <w:p w14:paraId="7061B652" w14:textId="77777777" w:rsidR="008A1B46" w:rsidRDefault="00000000">
            <w:pPr>
              <w:widowControl w:val="0"/>
              <w:spacing w:line="30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Lances: </w:t>
            </w:r>
            <w:r>
              <w:rPr>
                <w:rFonts w:ascii="Times New Roman" w:eastAsia="Times New Roman" w:hAnsi="Times New Roman" w:cs="Times New Roman"/>
              </w:rPr>
              <w:t>Irrevogáveis e irretratáveis, vinculantes ao pagamento</w:t>
            </w:r>
          </w:p>
          <w:p w14:paraId="6F9C5E53" w14:textId="77777777" w:rsidR="008A1B46" w:rsidRDefault="00000000">
            <w:pPr>
              <w:widowControl w:val="0"/>
              <w:spacing w:line="30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Forma de pagamento:</w:t>
            </w:r>
            <w:r>
              <w:rPr>
                <w:rFonts w:ascii="Times New Roman" w:eastAsia="Times New Roman" w:hAnsi="Times New Roman" w:cs="Times New Roman"/>
              </w:rPr>
              <w:t xml:space="preserve"> PIX, boleto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bancário  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prazo: </w:t>
            </w:r>
            <w:r>
              <w:rPr>
                <w:rFonts w:ascii="Times New Roman" w:eastAsia="Times New Roman" w:hAnsi="Times New Roman" w:cs="Times New Roman"/>
                <w:u w:val="single"/>
              </w:rPr>
              <w:t>um</w:t>
            </w:r>
            <w:r>
              <w:rPr>
                <w:rFonts w:ascii="Times New Roman" w:eastAsia="Times New Roman" w:hAnsi="Times New Roman" w:cs="Times New Roman"/>
              </w:rPr>
              <w:t xml:space="preserve"> dia útil)</w:t>
            </w:r>
          </w:p>
          <w:p w14:paraId="5CDB7DC7" w14:textId="77777777" w:rsidR="008A1B46" w:rsidRDefault="00000000">
            <w:pPr>
              <w:widowControl w:val="0"/>
              <w:spacing w:line="30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Retirada:</w:t>
            </w:r>
            <w:r>
              <w:rPr>
                <w:rFonts w:ascii="Times New Roman" w:eastAsia="Times New Roman" w:hAnsi="Times New Roman" w:cs="Times New Roman"/>
              </w:rPr>
              <w:t xml:space="preserve"> Mediante agendamento nas datas indicada na cláusula 6.2</w:t>
            </w:r>
          </w:p>
          <w:p w14:paraId="6B751D39" w14:textId="77777777" w:rsidR="008A1B46" w:rsidRDefault="00000000">
            <w:pPr>
              <w:widowControl w:val="0"/>
              <w:spacing w:line="30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Custos adicionais:</w:t>
            </w:r>
            <w:r>
              <w:rPr>
                <w:rFonts w:ascii="Times New Roman" w:eastAsia="Times New Roman" w:hAnsi="Times New Roman" w:cs="Times New Roman"/>
              </w:rPr>
              <w:t>5% comissão leiloeiro e Taxa administrativa descrita no edital.</w:t>
            </w:r>
          </w:p>
          <w:p w14:paraId="06EEFD0F" w14:textId="77777777" w:rsidR="008A1B46" w:rsidRDefault="00000000">
            <w:pPr>
              <w:widowControl w:val="0"/>
              <w:spacing w:line="30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Responsabilidade pela entrega:</w:t>
            </w:r>
            <w:r>
              <w:rPr>
                <w:rFonts w:ascii="Times New Roman" w:eastAsia="Times New Roman" w:hAnsi="Times New Roman" w:cs="Times New Roman"/>
              </w:rPr>
              <w:t xml:space="preserve"> Vendedor</w:t>
            </w:r>
          </w:p>
          <w:p w14:paraId="196EEAEA" w14:textId="77777777" w:rsidR="008A1B46" w:rsidRDefault="00000000">
            <w:pPr>
              <w:widowControl w:val="0"/>
              <w:spacing w:line="30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Garantia:</w:t>
            </w:r>
            <w:r>
              <w:rPr>
                <w:rFonts w:ascii="Times New Roman" w:eastAsia="Times New Roman" w:hAnsi="Times New Roman" w:cs="Times New Roman"/>
              </w:rPr>
              <w:t xml:space="preserve"> Bens vendidos no estado em que se encontram</w:t>
            </w:r>
          </w:p>
          <w:p w14:paraId="4F36CAE7" w14:textId="77777777" w:rsidR="008A1B46" w:rsidRDefault="00000000">
            <w:pPr>
              <w:widowControl w:val="0"/>
              <w:spacing w:line="300" w:lineRule="auto"/>
              <w:jc w:val="center"/>
              <w:rPr>
                <w:rFonts w:ascii="Times New Roman" w:eastAsia="Times New Roman" w:hAnsi="Times New Roman" w:cs="Times New Roman"/>
                <w:b/>
                <w:smallCaps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Penalidades:</w:t>
            </w:r>
            <w:r>
              <w:rPr>
                <w:rFonts w:ascii="Times New Roman" w:eastAsia="Times New Roman" w:hAnsi="Times New Roman" w:cs="Times New Roman"/>
              </w:rPr>
              <w:t xml:space="preserve"> Multa de 10% por falta de pagamento</w:t>
            </w:r>
          </w:p>
        </w:tc>
      </w:tr>
    </w:tbl>
    <w:p w14:paraId="651E57C8" w14:textId="77777777" w:rsidR="008A1B46" w:rsidRDefault="008A1B46">
      <w:pPr>
        <w:spacing w:after="0" w:line="300" w:lineRule="auto"/>
        <w:jc w:val="center"/>
        <w:rPr>
          <w:rFonts w:ascii="Times New Roman" w:eastAsia="Times New Roman" w:hAnsi="Times New Roman" w:cs="Times New Roman"/>
        </w:rPr>
      </w:pPr>
    </w:p>
    <w:p w14:paraId="581A77FC" w14:textId="77777777" w:rsidR="008A1B46" w:rsidRDefault="00000000">
      <w:pPr>
        <w:spacing w:after="0" w:line="30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Vendedor torna público que realiza a presente oferta eletrônica por meio da plataforma da Tudo Leilão (</w:t>
      </w:r>
      <w:hyperlink r:id="rId8">
        <w:r w:rsidR="008A1B46">
          <w:rPr>
            <w:rFonts w:ascii="Times New Roman" w:eastAsia="Times New Roman" w:hAnsi="Times New Roman" w:cs="Times New Roman"/>
            <w:i/>
            <w:color w:val="467886"/>
            <w:u w:val="single"/>
          </w:rPr>
          <w:t>www.tudoleilao.com.br</w:t>
        </w:r>
      </w:hyperlink>
      <w:r>
        <w:rPr>
          <w:rFonts w:ascii="Times New Roman" w:eastAsia="Times New Roman" w:hAnsi="Times New Roman" w:cs="Times New Roman"/>
        </w:rPr>
        <w:t>) (“</w:t>
      </w:r>
      <w:r>
        <w:rPr>
          <w:rFonts w:ascii="Times New Roman" w:eastAsia="Times New Roman" w:hAnsi="Times New Roman" w:cs="Times New Roman"/>
          <w:u w:val="single"/>
        </w:rPr>
        <w:t>Plataforma</w:t>
      </w:r>
      <w:r>
        <w:rPr>
          <w:rFonts w:ascii="Times New Roman" w:eastAsia="Times New Roman" w:hAnsi="Times New Roman" w:cs="Times New Roman"/>
        </w:rPr>
        <w:t>”), sendo admitidos exclusivamente lances virtuais. O presente Regulamento para Participação em Ofertas Eletrônicas (“</w:t>
      </w:r>
      <w:r>
        <w:rPr>
          <w:rFonts w:ascii="Times New Roman" w:eastAsia="Times New Roman" w:hAnsi="Times New Roman" w:cs="Times New Roman"/>
          <w:u w:val="single"/>
        </w:rPr>
        <w:t>Regulamento</w:t>
      </w:r>
      <w:r>
        <w:rPr>
          <w:rFonts w:ascii="Times New Roman" w:eastAsia="Times New Roman" w:hAnsi="Times New Roman" w:cs="Times New Roman"/>
        </w:rPr>
        <w:t xml:space="preserve">”) apresenta os termos e condições aplicáveis ao lote acima referenciado. </w:t>
      </w:r>
    </w:p>
    <w:p w14:paraId="0A79E0B5" w14:textId="77777777" w:rsidR="008A1B46" w:rsidRDefault="008A1B46">
      <w:pPr>
        <w:spacing w:after="0" w:line="300" w:lineRule="auto"/>
        <w:jc w:val="both"/>
        <w:rPr>
          <w:rFonts w:ascii="Times New Roman" w:eastAsia="Times New Roman" w:hAnsi="Times New Roman" w:cs="Times New Roman"/>
        </w:rPr>
      </w:pPr>
    </w:p>
    <w:p w14:paraId="00AE3149" w14:textId="77777777" w:rsidR="008A1B46" w:rsidRDefault="00000000">
      <w:pPr>
        <w:spacing w:after="0" w:line="30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participação nesta oferta eletrônica implica a ciência e aceitação plena e irretratável das condições estabelecidas neste Regulamento, bem como dos Termos de Uso da Plataforma. É responsabilidade do participante ler atentamente as regras de participação aqui previstas, especialmente sobre valores, taxa administrativa e penalidades. </w:t>
      </w:r>
    </w:p>
    <w:p w14:paraId="35A57378" w14:textId="77777777" w:rsidR="008A1B46" w:rsidRDefault="008A1B46">
      <w:pPr>
        <w:spacing w:after="0" w:line="300" w:lineRule="auto"/>
        <w:jc w:val="both"/>
        <w:rPr>
          <w:rFonts w:ascii="Times New Roman" w:eastAsia="Times New Roman" w:hAnsi="Times New Roman" w:cs="Times New Roman"/>
        </w:rPr>
      </w:pPr>
    </w:p>
    <w:p w14:paraId="274B940B" w14:textId="77777777" w:rsidR="008A1B46" w:rsidRDefault="00000000">
      <w:pPr>
        <w:numPr>
          <w:ilvl w:val="0"/>
          <w:numId w:val="1"/>
        </w:numPr>
        <w:spacing w:after="0" w:line="300" w:lineRule="auto"/>
        <w:ind w:left="567" w:hanging="567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  <w:sdt>
        <w:sdtPr>
          <w:id w:val="-1543901056"/>
        </w:sdtPr>
        <w:sdtContent/>
      </w:sdt>
      <w:r>
        <w:rPr>
          <w:rFonts w:ascii="Times New Roman" w:eastAsia="Times New Roman" w:hAnsi="Times New Roman" w:cs="Times New Roman"/>
          <w:b/>
          <w:smallCaps/>
          <w:color w:val="000000"/>
        </w:rPr>
        <w:t>Condições para participação na Oferta Eletrônica de Bens</w:t>
      </w:r>
    </w:p>
    <w:p w14:paraId="197B39F2" w14:textId="77777777" w:rsidR="008A1B46" w:rsidRDefault="008A1B46">
      <w:pPr>
        <w:spacing w:after="0" w:line="300" w:lineRule="auto"/>
        <w:jc w:val="both"/>
        <w:rPr>
          <w:rFonts w:ascii="Times New Roman" w:eastAsia="Times New Roman" w:hAnsi="Times New Roman" w:cs="Times New Roman"/>
        </w:rPr>
      </w:pPr>
    </w:p>
    <w:p w14:paraId="276ACB7D" w14:textId="77777777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Os interessados deverão efetuar cadastro prévio na Plataforma, fornecendo os documentos solicitados e aceitando eletronicamente os Termos de Uso, e solicitar habilitação na página do lote sendo ofertado.</w:t>
      </w:r>
    </w:p>
    <w:p w14:paraId="470D3454" w14:textId="77777777" w:rsidR="008A1B46" w:rsidRDefault="008A1B46">
      <w:pPr>
        <w:tabs>
          <w:tab w:val="left" w:pos="567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09D6403" w14:textId="77777777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Após a análise e aprovação do cadastro, o usuário estará apto a oferecer lances manuais ou automáticos para as ofertas disponíveis na Plataforma para as quais tenham se habilitado.</w:t>
      </w:r>
    </w:p>
    <w:p w14:paraId="1112BDB4" w14:textId="77777777" w:rsidR="008A1B46" w:rsidRDefault="008A1B46">
      <w:pP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17046A79" w14:textId="77777777" w:rsidR="008A1B46" w:rsidRDefault="00000000">
      <w:pPr>
        <w:numPr>
          <w:ilvl w:val="2"/>
          <w:numId w:val="1"/>
        </w:numPr>
        <w:tabs>
          <w:tab w:val="left" w:pos="567"/>
        </w:tabs>
        <w:spacing w:after="0" w:line="300" w:lineRule="auto"/>
        <w:ind w:left="567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O envio de um lance não caracteriza direito adquirido, dado que os lances estarão sujeitos à validação do Vendedor (Lance Condicional), renunciando o usuário, desde já, a qualquer valor requerido a título de indenização por propostas não homologadas.</w:t>
      </w:r>
    </w:p>
    <w:p w14:paraId="1F7573C2" w14:textId="77777777" w:rsidR="008A1B46" w:rsidRDefault="008A1B46">
      <w:pPr>
        <w:tabs>
          <w:tab w:val="left" w:pos="567"/>
        </w:tabs>
        <w:spacing w:after="0" w:line="300" w:lineRule="auto"/>
        <w:ind w:left="567"/>
        <w:jc w:val="both"/>
        <w:rPr>
          <w:rFonts w:ascii="Times New Roman" w:eastAsia="Times New Roman" w:hAnsi="Times New Roman" w:cs="Times New Roman"/>
          <w:color w:val="000000"/>
        </w:rPr>
      </w:pPr>
    </w:p>
    <w:p w14:paraId="77E69E1C" w14:textId="77777777" w:rsidR="008A1B46" w:rsidRDefault="00000000">
      <w:pPr>
        <w:numPr>
          <w:ilvl w:val="2"/>
          <w:numId w:val="1"/>
        </w:numPr>
        <w:tabs>
          <w:tab w:val="left" w:pos="567"/>
        </w:tabs>
        <w:spacing w:after="0" w:line="300" w:lineRule="auto"/>
        <w:ind w:left="567" w:firstLine="0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Os lances são irrevogáveis e irretratáveis, vinculando o arrematante ao pagamento do valor ofertado, não sendo aceitas desistências. </w:t>
      </w:r>
    </w:p>
    <w:p w14:paraId="654C80B2" w14:textId="77777777" w:rsidR="008A1B46" w:rsidRDefault="008A1B46">
      <w:pPr>
        <w:tabs>
          <w:tab w:val="left" w:pos="567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2F2157D" w14:textId="77777777" w:rsidR="008A1B46" w:rsidRDefault="008A1B46">
      <w:pP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5C2F3AAB" w14:textId="77777777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id w:val="-992947431"/>
        </w:sdtPr>
        <w:sdtContent/>
      </w:sdt>
      <w:r>
        <w:rPr>
          <w:rFonts w:ascii="Times New Roman" w:eastAsia="Times New Roman" w:hAnsi="Times New Roman" w:cs="Times New Roman"/>
          <w:color w:val="000000"/>
        </w:rPr>
        <w:t>O Vendedor poderá suspender a oferta do lote a qualquer momento, mediante aviso de cancelamento a ser enviado por e-mail aos usuários habilitados na página do leilão, sem que caiba ao usuário qualquer direito à indenização ou reclamação de qualquer natureza contra a Tudo Leilão.</w:t>
      </w:r>
    </w:p>
    <w:p w14:paraId="1AEA9F4B" w14:textId="77777777" w:rsidR="008A1B46" w:rsidRDefault="008A1B46">
      <w:pP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35EDCCAD" w14:textId="77777777" w:rsidR="008A1B46" w:rsidRDefault="00000000">
      <w:pPr>
        <w:numPr>
          <w:ilvl w:val="1"/>
          <w:numId w:val="1"/>
        </w:numPr>
        <w:tabs>
          <w:tab w:val="left" w:pos="567"/>
          <w:tab w:val="left" w:pos="851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O usuário, ao participar da presente oferta, concorda e tem pleno conhecimento e todas as regras estabelecidas nos Termos de Uso da Plataforma e neste Edital, sendo de sua inteira responsabilidade a análise documental completa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ED1C6CF" w14:textId="77777777" w:rsidR="008A1B46" w:rsidRDefault="008A1B46">
      <w:pP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50C4FBB8" w14:textId="77777777" w:rsidR="008A1B46" w:rsidRDefault="00000000">
      <w:pPr>
        <w:numPr>
          <w:ilvl w:val="0"/>
          <w:numId w:val="1"/>
        </w:numPr>
        <w:spacing w:after="0" w:line="30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>Condição do bem sendo leiloado</w:t>
      </w:r>
    </w:p>
    <w:p w14:paraId="2FF999E3" w14:textId="77777777" w:rsidR="008A1B46" w:rsidRDefault="008A1B46">
      <w:pPr>
        <w:spacing w:after="0" w:line="300" w:lineRule="auto"/>
        <w:jc w:val="both"/>
        <w:rPr>
          <w:rFonts w:ascii="Times New Roman" w:eastAsia="Times New Roman" w:hAnsi="Times New Roman" w:cs="Times New Roman"/>
          <w:b/>
        </w:rPr>
      </w:pPr>
    </w:p>
    <w:p w14:paraId="15915D5A" w14:textId="77777777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id w:val="-562495839"/>
        </w:sdtPr>
        <w:sdtContent/>
      </w:sdt>
      <w:r>
        <w:rPr>
          <w:rFonts w:ascii="Times New Roman" w:eastAsia="Times New Roman" w:hAnsi="Times New Roman" w:cs="Times New Roman"/>
          <w:color w:val="000000"/>
        </w:rPr>
        <w:t>Os bens são vendidos no estado em que se encontram, sem garantia de funcionamento, qualidade ou adequação para uso específico, podendo apresentar avarias e sinais de uso e desgaste ou peças faltantes. Cabe ao usuário, se entender necessário, realizar vistoria para avaliação dos bens sendo leiloados.</w:t>
      </w:r>
    </w:p>
    <w:p w14:paraId="04B70EE7" w14:textId="77777777" w:rsidR="008A1B46" w:rsidRDefault="008A1B46">
      <w:pPr>
        <w:tabs>
          <w:tab w:val="left" w:pos="567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DC37926" w14:textId="77777777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Os bens podem apresentar avarias, amassados, riscos, sujeira, uso, desgaste, ausência de embalagem, manuais, falta de peças, acessórios e/ou componentes, podendo estar bloqueados e podendo ser sucata. bens não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testados responsabilidade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do teste por parte do arrematante.</w:t>
      </w:r>
      <w:r>
        <w:rPr>
          <w:rFonts w:ascii="Times New Roman" w:eastAsia="Times New Roman" w:hAnsi="Times New Roman" w:cs="Times New Roman"/>
          <w:color w:val="000000"/>
        </w:rPr>
        <w:br/>
      </w:r>
    </w:p>
    <w:p w14:paraId="4F0BA0B6" w14:textId="77777777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 vendedor e o leiloeiro não se responsabilizam por eventuais senhas, segredos, códigos ou cadastros necessários 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imeis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conforme condição descrita no edital deste leilão.</w:t>
      </w:r>
    </w:p>
    <w:p w14:paraId="0C215457" w14:textId="77777777" w:rsidR="008A1B46" w:rsidRDefault="008A1B46">
      <w:pPr>
        <w:tabs>
          <w:tab w:val="left" w:pos="567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5AD487F" w14:textId="77777777" w:rsidR="008A1B46" w:rsidRDefault="00000000">
      <w:pPr>
        <w:tabs>
          <w:tab w:val="left" w:pos="567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2.4.</w:t>
      </w:r>
      <w:r>
        <w:rPr>
          <w:rFonts w:ascii="Times New Roman" w:eastAsia="Times New Roman" w:hAnsi="Times New Roman" w:cs="Times New Roman"/>
          <w:color w:val="000000"/>
        </w:rPr>
        <w:tab/>
        <w:t>Nem todos os lotes estarão disponíveis para visitação prévia. Quando houver possibilidade de visita, as condições e procedimentos para agendamento serão informados na página do lote correspondente.</w:t>
      </w:r>
    </w:p>
    <w:p w14:paraId="13C32780" w14:textId="77777777" w:rsidR="008A1B46" w:rsidRDefault="008A1B46">
      <w:pPr>
        <w:tabs>
          <w:tab w:val="left" w:pos="567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0CF1A9D" w14:textId="77777777" w:rsidR="008A1B46" w:rsidRDefault="00000000">
      <w:pPr>
        <w:tabs>
          <w:tab w:val="left" w:pos="567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2.5.</w:t>
      </w:r>
      <w:r>
        <w:rPr>
          <w:rFonts w:ascii="Times New Roman" w:eastAsia="Times New Roman" w:hAnsi="Times New Roman" w:cs="Times New Roman"/>
          <w:color w:val="000000"/>
        </w:rPr>
        <w:tab/>
        <w:t>Fotos meramente ilustrativas - somente itens citados na descrição do lote fazem parte dele - itens podem estar desmontados.</w:t>
      </w:r>
    </w:p>
    <w:p w14:paraId="643CCCF4" w14:textId="77777777" w:rsidR="008A1B46" w:rsidRDefault="008A1B46">
      <w:pPr>
        <w:tabs>
          <w:tab w:val="left" w:pos="567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B8F9744" w14:textId="77777777" w:rsidR="008A1B46" w:rsidRDefault="00000000">
      <w:pPr>
        <w:tabs>
          <w:tab w:val="left" w:pos="567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2.6.</w:t>
      </w:r>
      <w:r>
        <w:rPr>
          <w:rFonts w:ascii="Times New Roman" w:eastAsia="Times New Roman" w:hAnsi="Times New Roman" w:cs="Times New Roman"/>
          <w:color w:val="000000"/>
        </w:rPr>
        <w:tab/>
        <w:t>Não haverá direito a troca, devolução ou abatimento do preço após a arrematação.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lastRenderedPageBreak/>
        <w:t>2.7.</w:t>
      </w:r>
      <w:r>
        <w:rPr>
          <w:rFonts w:ascii="Times New Roman" w:eastAsia="Times New Roman" w:hAnsi="Times New Roman" w:cs="Times New Roman"/>
          <w:color w:val="000000"/>
        </w:rPr>
        <w:tab/>
        <w:t>A Nota Fiscal de Venda será emitida pelo Comitente Vendedor com natureza de operação correspondente à venda de sucata.</w:t>
      </w:r>
    </w:p>
    <w:p w14:paraId="41674583" w14:textId="77777777" w:rsidR="00CF178C" w:rsidRDefault="00CF178C">
      <w:pPr>
        <w:tabs>
          <w:tab w:val="left" w:pos="567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AB96F10" w14:textId="39D0859E" w:rsidR="00CF178C" w:rsidRDefault="00CF178C">
      <w:pPr>
        <w:tabs>
          <w:tab w:val="left" w:pos="567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2.8. A documentação será enviada em aproximadamente 45 dias úteis.</w:t>
      </w:r>
    </w:p>
    <w:p w14:paraId="1EAAD164" w14:textId="77777777" w:rsidR="008A1B46" w:rsidRDefault="008A1B46">
      <w:pP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1A2F99F6" w14:textId="77777777" w:rsidR="008A1B46" w:rsidRDefault="00000000">
      <w:pPr>
        <w:numPr>
          <w:ilvl w:val="0"/>
          <w:numId w:val="1"/>
        </w:numPr>
        <w:spacing w:after="0" w:line="300" w:lineRule="auto"/>
        <w:ind w:left="567" w:hanging="567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 xml:space="preserve">Ausência de responsabilidade da Tudo Leilão </w:t>
      </w:r>
    </w:p>
    <w:p w14:paraId="2F32216C" w14:textId="77777777" w:rsidR="008A1B46" w:rsidRDefault="008A1B46">
      <w:pPr>
        <w:spacing w:after="0" w:line="300" w:lineRule="auto"/>
        <w:ind w:left="567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313908C6" w14:textId="77777777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Tudo Leilão atua unicamente como intermediadora tecnológica, disponibilizando o ambiente virtual para realização dos leilões, não sendo parte da relação de compra e venda estabelecida entre o Vendedor e o comprador.</w:t>
      </w:r>
    </w:p>
    <w:p w14:paraId="741253EA" w14:textId="77777777" w:rsidR="008A1B46" w:rsidRDefault="008A1B46">
      <w:pPr>
        <w:tabs>
          <w:tab w:val="left" w:pos="567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E2A3CDA" w14:textId="77777777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 Tudo Leilão não responde por: </w:t>
      </w:r>
      <w:r>
        <w:rPr>
          <w:rFonts w:ascii="Times New Roman" w:eastAsia="Times New Roman" w:hAnsi="Times New Roman" w:cs="Times New Roman"/>
          <w:i/>
          <w:color w:val="000000"/>
        </w:rPr>
        <w:t>(i)</w:t>
      </w:r>
      <w:r>
        <w:rPr>
          <w:rFonts w:ascii="Times New Roman" w:eastAsia="Times New Roman" w:hAnsi="Times New Roman" w:cs="Times New Roman"/>
          <w:color w:val="000000"/>
        </w:rPr>
        <w:t xml:space="preserve"> vícios, defeitos ou restrições de qualquer natureza relativas ao bem; </w:t>
      </w:r>
      <w:r>
        <w:rPr>
          <w:rFonts w:ascii="Times New Roman" w:eastAsia="Times New Roman" w:hAnsi="Times New Roman" w:cs="Times New Roman"/>
          <w:i/>
          <w:color w:val="000000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ii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débitos fiscais, tributários ou administrativos; </w:t>
      </w:r>
      <w:r>
        <w:rPr>
          <w:rFonts w:ascii="Times New Roman" w:eastAsia="Times New Roman" w:hAnsi="Times New Roman" w:cs="Times New Roman"/>
          <w:i/>
          <w:color w:val="000000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iii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inadimplemento de compradores ou vendedores; </w:t>
      </w:r>
      <w:r>
        <w:rPr>
          <w:rFonts w:ascii="Times New Roman" w:eastAsia="Times New Roman" w:hAnsi="Times New Roman" w:cs="Times New Roman"/>
          <w:i/>
          <w:color w:val="000000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iv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>)</w:t>
      </w:r>
      <w:sdt>
        <w:sdtPr>
          <w:id w:val="-503360448"/>
        </w:sdtPr>
        <w:sdtContent/>
      </w:sdt>
      <w:r>
        <w:rPr>
          <w:rFonts w:ascii="Times New Roman" w:eastAsia="Times New Roman" w:hAnsi="Times New Roman" w:cs="Times New Roman"/>
          <w:color w:val="000000"/>
        </w:rPr>
        <w:t>transporte, entrega ou eventual atraso na retirada do bem.</w:t>
      </w:r>
    </w:p>
    <w:p w14:paraId="356D7959" w14:textId="77777777" w:rsidR="008A1B46" w:rsidRDefault="008A1B46">
      <w:pP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43D51270" w14:textId="77777777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Eventuais reclamações deverão ser direcionadas diretamente ao Vendedor.</w:t>
      </w:r>
    </w:p>
    <w:p w14:paraId="60313AFC" w14:textId="77777777" w:rsidR="008A1B46" w:rsidRDefault="008A1B46">
      <w:pPr>
        <w:spacing w:after="0"/>
        <w:ind w:left="720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5BB0CFC1" w14:textId="77777777" w:rsidR="008A1B46" w:rsidRDefault="00000000">
      <w:pPr>
        <w:numPr>
          <w:ilvl w:val="0"/>
          <w:numId w:val="1"/>
        </w:numPr>
        <w:spacing w:after="0" w:line="300" w:lineRule="auto"/>
        <w:ind w:left="567" w:hanging="567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>Taxa administrativa</w:t>
      </w:r>
    </w:p>
    <w:p w14:paraId="291F02C5" w14:textId="77777777" w:rsidR="008A1B46" w:rsidRDefault="008A1B46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smallCaps/>
        </w:rPr>
      </w:pPr>
    </w:p>
    <w:p w14:paraId="640ABB82" w14:textId="709A65FF" w:rsidR="008A1B46" w:rsidRPr="00CF178C" w:rsidRDefault="00000000" w:rsidP="00CF178C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O arrematante pagará, além do valor da arrematação, 5% de comissão para leiloeiro e taxa administrativa no montante sobre o valor do lance</w:t>
      </w:r>
      <w:r w:rsidR="00CF178C">
        <w:rPr>
          <w:rFonts w:ascii="Times New Roman" w:eastAsia="Times New Roman" w:hAnsi="Times New Roman" w:cs="Times New Roman"/>
          <w:color w:val="000000"/>
          <w:u w:val="single"/>
        </w:rPr>
        <w:t xml:space="preserve"> no valor de R$100,00.</w:t>
      </w:r>
    </w:p>
    <w:p w14:paraId="0AC85634" w14:textId="77777777" w:rsidR="008A1B46" w:rsidRDefault="008A1B46">
      <w:pPr>
        <w:tabs>
          <w:tab w:val="left" w:pos="567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29FB28D" w14:textId="77777777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taxa administrativa será devida no ato da arrematação e não será devolvida em caso de inadimplemento e cancelamento da retirada do bem arrematado.</w:t>
      </w:r>
    </w:p>
    <w:p w14:paraId="0391A4C4" w14:textId="77777777" w:rsidR="008A1B46" w:rsidRDefault="008A1B46">
      <w:pPr>
        <w:spacing w:after="0"/>
        <w:ind w:left="720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056AA901" w14:textId="77777777" w:rsidR="008A1B46" w:rsidRDefault="00000000">
      <w:pPr>
        <w:numPr>
          <w:ilvl w:val="0"/>
          <w:numId w:val="1"/>
        </w:numPr>
        <w:spacing w:after="0" w:line="300" w:lineRule="auto"/>
        <w:ind w:left="567" w:hanging="567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>Pagamento e recibo de arrematação</w:t>
      </w:r>
    </w:p>
    <w:p w14:paraId="67E24EDF" w14:textId="77777777" w:rsidR="008A1B46" w:rsidRDefault="008A1B46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smallCaps/>
        </w:rPr>
      </w:pPr>
    </w:p>
    <w:p w14:paraId="6FF8B419" w14:textId="77777777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Com a aprovação do lance vencedor pelo Vendedor, a Tudo Leilão avisará o arrematante via e-mail para que efetue o pagamento do valor do lance no prazo de até 1 (um) dia útil.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br/>
        <w:t>5.2.  Forma de Pagamento: O pagamento poderá ser realizado via Boleto Bancário ou PIX (ATENÇÃO, NÃO enviamos Boleto por Whatsapp)</w:t>
      </w:r>
    </w:p>
    <w:p w14:paraId="33222349" w14:textId="77777777" w:rsidR="008A1B46" w:rsidRDefault="008A1B46">
      <w:pPr>
        <w:spacing w:after="0" w:line="300" w:lineRule="auto"/>
        <w:jc w:val="both"/>
        <w:rPr>
          <w:rFonts w:ascii="Times New Roman" w:eastAsia="Times New Roman" w:hAnsi="Times New Roman" w:cs="Times New Roman"/>
        </w:rPr>
      </w:pPr>
    </w:p>
    <w:p w14:paraId="3FB07944" w14:textId="77777777" w:rsidR="008A1B46" w:rsidRDefault="00000000">
      <w:pPr>
        <w:tabs>
          <w:tab w:val="left" w:pos="567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5.3.</w:t>
      </w:r>
      <w:r>
        <w:rPr>
          <w:rFonts w:ascii="Times New Roman" w:eastAsia="Times New Roman" w:hAnsi="Times New Roman" w:cs="Times New Roman"/>
          <w:color w:val="000000"/>
        </w:rPr>
        <w:tab/>
        <w:t>O não pagamento no prazo sujeitará o arrematante às penalidades previstas neste Regulamento.</w:t>
      </w:r>
    </w:p>
    <w:p w14:paraId="7029060F" w14:textId="77777777" w:rsidR="008A1B46" w:rsidRDefault="008A1B46">
      <w:pPr>
        <w:spacing w:after="0" w:line="300" w:lineRule="auto"/>
        <w:jc w:val="both"/>
        <w:rPr>
          <w:rFonts w:ascii="Times New Roman" w:eastAsia="Times New Roman" w:hAnsi="Times New Roman" w:cs="Times New Roman"/>
        </w:rPr>
      </w:pPr>
    </w:p>
    <w:p w14:paraId="70DA5DEA" w14:textId="77777777" w:rsidR="008A1B46" w:rsidRDefault="00000000">
      <w:pPr>
        <w:tabs>
          <w:tab w:val="left" w:pos="567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5.4.</w:t>
      </w:r>
      <w:r>
        <w:rPr>
          <w:rFonts w:ascii="Times New Roman" w:eastAsia="Times New Roman" w:hAnsi="Times New Roman" w:cs="Times New Roman"/>
          <w:color w:val="000000"/>
        </w:rPr>
        <w:tab/>
        <w:t>Os valores deverão ser pagos exclusivamente por meio das instruções fornecidas pela Plataforma. Pagamentos realizados por outros meios não serão reconhecidos.</w:t>
      </w:r>
    </w:p>
    <w:p w14:paraId="0451CC94" w14:textId="77777777" w:rsidR="008A1B46" w:rsidRDefault="008A1B46">
      <w:pP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5121F2E7" w14:textId="77777777" w:rsidR="008A1B46" w:rsidRDefault="00000000">
      <w:pPr>
        <w:tabs>
          <w:tab w:val="left" w:pos="567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5.5.</w:t>
      </w:r>
      <w:r>
        <w:rPr>
          <w:rFonts w:ascii="Times New Roman" w:eastAsia="Times New Roman" w:hAnsi="Times New Roman" w:cs="Times New Roman"/>
          <w:color w:val="000000"/>
        </w:rPr>
        <w:tab/>
        <w:t>Após a confirmação do pagamento integral, será emitido o auto de arrematação.</w:t>
      </w:r>
    </w:p>
    <w:p w14:paraId="1E70570B" w14:textId="77777777" w:rsidR="008A1B46" w:rsidRDefault="008A1B46">
      <w:pPr>
        <w:spacing w:after="0" w:line="300" w:lineRule="auto"/>
        <w:jc w:val="both"/>
        <w:rPr>
          <w:rFonts w:ascii="Times New Roman" w:eastAsia="Times New Roman" w:hAnsi="Times New Roman" w:cs="Times New Roman"/>
        </w:rPr>
      </w:pPr>
    </w:p>
    <w:p w14:paraId="56C813A4" w14:textId="77777777" w:rsidR="008A1B46" w:rsidRDefault="00000000">
      <w:pPr>
        <w:numPr>
          <w:ilvl w:val="0"/>
          <w:numId w:val="1"/>
        </w:numPr>
        <w:spacing w:after="0" w:line="300" w:lineRule="auto"/>
        <w:ind w:left="567" w:hanging="567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>Retirada</w:t>
      </w:r>
    </w:p>
    <w:p w14:paraId="54A661D4" w14:textId="77777777" w:rsidR="008A1B46" w:rsidRDefault="008A1B46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smallCaps/>
        </w:rPr>
      </w:pPr>
    </w:p>
    <w:p w14:paraId="0E03E766" w14:textId="77777777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retirada do bem somente poderá ocorrer após a quitação integral do valor da arrematação e da taxa administrativa.</w:t>
      </w:r>
    </w:p>
    <w:p w14:paraId="46D0DE50" w14:textId="77777777" w:rsidR="008A1B46" w:rsidRDefault="008A1B46">
      <w:pPr>
        <w:spacing w:after="0" w:line="300" w:lineRule="auto"/>
        <w:jc w:val="both"/>
        <w:rPr>
          <w:rFonts w:ascii="Times New Roman" w:eastAsia="Times New Roman" w:hAnsi="Times New Roman" w:cs="Times New Roman"/>
        </w:rPr>
      </w:pPr>
    </w:p>
    <w:p w14:paraId="55ED8DFC" w14:textId="540EFA3B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RETIRADA: </w:t>
      </w:r>
      <w:r w:rsidR="00CF178C">
        <w:rPr>
          <w:rFonts w:ascii="Times New Roman" w:eastAsia="Times New Roman" w:hAnsi="Times New Roman" w:cs="Times New Roman"/>
          <w:color w:val="000000"/>
        </w:rPr>
        <w:t>UBERLÂNDIA/MG</w:t>
      </w:r>
      <w:r>
        <w:rPr>
          <w:rFonts w:ascii="Times New Roman" w:eastAsia="Times New Roman" w:hAnsi="Times New Roman" w:cs="Times New Roman"/>
          <w:color w:val="000000"/>
        </w:rPr>
        <w:t>. mediante agendamento.</w:t>
      </w:r>
    </w:p>
    <w:p w14:paraId="156CDE1B" w14:textId="77777777" w:rsidR="008A1B46" w:rsidRDefault="008A1B46">
      <w:pPr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C917852" w14:textId="77777777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Caso não retirado no prazo, o arrematante poderá ser cobrado por despesas de armazenagem. Se o atraso for superior a 20 (vinte) dias úteis, a arrematação será cancelada, aplicando-se as penalidades deste Regulamento</w:t>
      </w:r>
    </w:p>
    <w:p w14:paraId="43C19258" w14:textId="77777777" w:rsidR="008A1B46" w:rsidRDefault="008A1B46">
      <w:pP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7418086A" w14:textId="77777777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Todos os custos de retirada, transporte, seguro e tributos incidentes sobre a transferência são de responsabilidade exclusiva do arrematante.</w:t>
      </w:r>
    </w:p>
    <w:p w14:paraId="5907D187" w14:textId="77777777" w:rsidR="008A1B46" w:rsidRDefault="008A1B46">
      <w:pP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1BFE0E2C" w14:textId="77777777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retirada deverá ser realizada pelo próprio arrematante ou por representante com procuração.</w:t>
      </w:r>
    </w:p>
    <w:p w14:paraId="7C727790" w14:textId="77777777" w:rsidR="008A1B46" w:rsidRDefault="008A1B46">
      <w:pPr>
        <w:tabs>
          <w:tab w:val="left" w:pos="567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E61B763" w14:textId="77777777" w:rsidR="008A1B46" w:rsidRDefault="008A1B46">
      <w:pPr>
        <w:tabs>
          <w:tab w:val="left" w:pos="567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5C53659" w14:textId="77777777" w:rsidR="008A1B46" w:rsidRDefault="00000000">
      <w:pPr>
        <w:numPr>
          <w:ilvl w:val="0"/>
          <w:numId w:val="1"/>
        </w:numPr>
        <w:spacing w:after="0" w:line="300" w:lineRule="auto"/>
        <w:ind w:left="567" w:hanging="567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>Penalidades e multas</w:t>
      </w:r>
    </w:p>
    <w:p w14:paraId="49C29E97" w14:textId="77777777" w:rsidR="008A1B46" w:rsidRDefault="008A1B46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smallCaps/>
        </w:rPr>
      </w:pPr>
    </w:p>
    <w:p w14:paraId="4A4AF1C7" w14:textId="77777777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 não pagamento pelo arrematante implicará: </w:t>
      </w:r>
      <w:r>
        <w:rPr>
          <w:rFonts w:ascii="Times New Roman" w:eastAsia="Times New Roman" w:hAnsi="Times New Roman" w:cs="Times New Roman"/>
          <w:i/>
          <w:color w:val="000000"/>
        </w:rPr>
        <w:t>(i)</w:t>
      </w:r>
      <w:r>
        <w:rPr>
          <w:rFonts w:ascii="Times New Roman" w:eastAsia="Times New Roman" w:hAnsi="Times New Roman" w:cs="Times New Roman"/>
          <w:color w:val="000000"/>
        </w:rPr>
        <w:t xml:space="preserve"> pagamento de multa de 10</w:t>
      </w:r>
      <w:proofErr w:type="gramStart"/>
      <w:r>
        <w:rPr>
          <w:rFonts w:ascii="Times New Roman" w:eastAsia="Times New Roman" w:hAnsi="Times New Roman" w:cs="Times New Roman"/>
          <w:color w:val="000000"/>
        </w:rPr>
        <w:t>%  sobre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o valor da arrematação; </w:t>
      </w:r>
      <w:r>
        <w:rPr>
          <w:rFonts w:ascii="Times New Roman" w:eastAsia="Times New Roman" w:hAnsi="Times New Roman" w:cs="Times New Roman"/>
          <w:i/>
          <w:color w:val="000000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ii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possibilidade de convocação do segundo colocado, a critério do Vendedor.</w:t>
      </w:r>
    </w:p>
    <w:p w14:paraId="382A40DA" w14:textId="77777777" w:rsidR="008A1B46" w:rsidRDefault="008A1B46">
      <w:pPr>
        <w:spacing w:after="0" w:line="300" w:lineRule="auto"/>
        <w:jc w:val="both"/>
        <w:rPr>
          <w:rFonts w:ascii="Times New Roman" w:eastAsia="Times New Roman" w:hAnsi="Times New Roman" w:cs="Times New Roman"/>
        </w:rPr>
      </w:pPr>
    </w:p>
    <w:p w14:paraId="4806B1B4" w14:textId="77777777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 inadimplemento do Vendedor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sujeitará-o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à exclusão da plataforma e à responsabilidade por perdas e danos.</w:t>
      </w:r>
    </w:p>
    <w:p w14:paraId="43DC1D4F" w14:textId="77777777" w:rsidR="008A1B46" w:rsidRDefault="008A1B46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smallCaps/>
        </w:rPr>
      </w:pPr>
    </w:p>
    <w:p w14:paraId="6E5D2E26" w14:textId="77777777" w:rsidR="008A1B46" w:rsidRDefault="00000000">
      <w:pPr>
        <w:numPr>
          <w:ilvl w:val="0"/>
          <w:numId w:val="1"/>
        </w:numPr>
        <w:spacing w:after="0" w:line="300" w:lineRule="auto"/>
        <w:ind w:left="567" w:hanging="567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  <w:sdt>
        <w:sdtPr>
          <w:id w:val="1898310861"/>
          <w:showingPlcHdr/>
        </w:sdtPr>
        <w:sdtContent/>
      </w:sdt>
      <w:r>
        <w:rPr>
          <w:rFonts w:ascii="Times New Roman" w:eastAsia="Times New Roman" w:hAnsi="Times New Roman" w:cs="Times New Roman"/>
          <w:b/>
          <w:smallCaps/>
          <w:color w:val="000000"/>
        </w:rPr>
        <w:t xml:space="preserve">Convocação do segundo colocado </w:t>
      </w:r>
    </w:p>
    <w:p w14:paraId="07C04877" w14:textId="77777777" w:rsidR="008A1B46" w:rsidRDefault="008A1B46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smallCaps/>
        </w:rPr>
      </w:pPr>
    </w:p>
    <w:p w14:paraId="76A8BCFE" w14:textId="77777777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Em caso de inadimplemento do arrematante vencedor, o Vendedor poderá, a seu exclusivo critério, convocar o participante que tenha oferecido o segundo maior lance para confirmar seu interesse no prazo de 2 (dois) dias úteis.</w:t>
      </w:r>
    </w:p>
    <w:p w14:paraId="42674C37" w14:textId="77777777" w:rsidR="008A1B46" w:rsidRDefault="008A1B46">
      <w:pPr>
        <w:tabs>
          <w:tab w:val="left" w:pos="567"/>
        </w:tabs>
        <w:spacing w:after="0" w:line="300" w:lineRule="auto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0FE3C235" w14:textId="77777777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convocação não gera obrigação de aceitação. Caso o convocado recuse, o lote poderá ser novamente disponibilizado em nova oferta.</w:t>
      </w:r>
    </w:p>
    <w:p w14:paraId="2F9E3822" w14:textId="77777777" w:rsidR="008A1B46" w:rsidRDefault="008A1B46">
      <w:pPr>
        <w:tabs>
          <w:tab w:val="left" w:pos="567"/>
        </w:tabs>
        <w:spacing w:after="0" w:line="300" w:lineRule="auto"/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63DC31C3" w14:textId="77777777" w:rsidR="008A1B46" w:rsidRDefault="00000000">
      <w:pPr>
        <w:numPr>
          <w:ilvl w:val="0"/>
          <w:numId w:val="1"/>
        </w:numPr>
        <w:spacing w:after="0" w:line="30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>Disposições gerais</w:t>
      </w:r>
    </w:p>
    <w:p w14:paraId="116DF5A3" w14:textId="77777777" w:rsidR="008A1B46" w:rsidRDefault="008A1B46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smallCaps/>
        </w:rPr>
      </w:pPr>
    </w:p>
    <w:p w14:paraId="427521FE" w14:textId="77777777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 A participação no leilão implica plena ciência das condições deste Regulamento e dos Termos de Uso da Plataforma.</w:t>
      </w:r>
    </w:p>
    <w:p w14:paraId="22A5D475" w14:textId="77777777" w:rsidR="008A1B46" w:rsidRDefault="008A1B46">
      <w:pPr>
        <w:tabs>
          <w:tab w:val="left" w:pos="567"/>
        </w:tabs>
        <w:spacing w:after="0" w:line="30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ED45569" w14:textId="77777777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Qualquer comunicação será considerada válida quando enviada ao endereço de e-mail cadastrado pelo usuário. 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br/>
        <w:t>9.3.  Para maiores informações e/ou dúvidas relativas a este edital, entre em contato diretamente pelo e-mail: SUPORTE@TUDOLEILAO.COM.BR</w:t>
      </w:r>
    </w:p>
    <w:p w14:paraId="42DD6CDE" w14:textId="77777777" w:rsidR="008A1B46" w:rsidRDefault="008A1B46">
      <w:pP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43A664AE" w14:textId="77777777" w:rsidR="008A1B46" w:rsidRDefault="00000000">
      <w:pPr>
        <w:numPr>
          <w:ilvl w:val="1"/>
          <w:numId w:val="1"/>
        </w:numPr>
        <w:tabs>
          <w:tab w:val="left" w:pos="567"/>
        </w:tabs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Este Regulamento é regido pelas leis da República Federativa do Brasil. Eventuais controvérsias serão resolvidas no foro da comarca da cidade de São Paulo, Estado de São Paulo.</w:t>
      </w:r>
    </w:p>
    <w:p w14:paraId="61712D7E" w14:textId="77777777" w:rsidR="008A1B46" w:rsidRDefault="008A1B46">
      <w:pPr>
        <w:spacing w:after="0" w:line="300" w:lineRule="auto"/>
        <w:jc w:val="both"/>
        <w:rPr>
          <w:rFonts w:ascii="Times New Roman" w:eastAsia="Times New Roman" w:hAnsi="Times New Roman" w:cs="Times New Roman"/>
        </w:rPr>
      </w:pPr>
    </w:p>
    <w:p w14:paraId="4DEB2326" w14:textId="77777777" w:rsidR="008A1B46" w:rsidRDefault="008A1B46">
      <w:pPr>
        <w:spacing w:after="0" w:line="300" w:lineRule="auto"/>
        <w:jc w:val="both"/>
        <w:rPr>
          <w:rFonts w:ascii="Times New Roman" w:eastAsia="Times New Roman" w:hAnsi="Times New Roman" w:cs="Times New Roman"/>
        </w:rPr>
      </w:pPr>
    </w:p>
    <w:p w14:paraId="50B0439E" w14:textId="77777777" w:rsidR="008A1B46" w:rsidRDefault="008A1B46">
      <w:pPr>
        <w:spacing w:after="0" w:line="300" w:lineRule="auto"/>
        <w:jc w:val="both"/>
        <w:rPr>
          <w:rFonts w:ascii="Times New Roman" w:eastAsia="Times New Roman" w:hAnsi="Times New Roman" w:cs="Times New Roman"/>
        </w:rPr>
      </w:pPr>
    </w:p>
    <w:sectPr w:rsidR="008A1B46">
      <w:headerReference w:type="default" r:id="rId9"/>
      <w:pgSz w:w="11906" w:h="16838"/>
      <w:pgMar w:top="1418" w:right="1361" w:bottom="1418" w:left="1361" w:header="709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38A2C" w14:textId="77777777" w:rsidR="000613A4" w:rsidRDefault="000613A4">
      <w:pPr>
        <w:spacing w:after="0" w:line="240" w:lineRule="auto"/>
      </w:pPr>
      <w:r>
        <w:separator/>
      </w:r>
    </w:p>
  </w:endnote>
  <w:endnote w:type="continuationSeparator" w:id="0">
    <w:p w14:paraId="14D8F14E" w14:textId="77777777" w:rsidR="000613A4" w:rsidRDefault="00061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0FE6849-AC49-44F3-B5FE-4755727245E5}"/>
    <w:embedBold r:id="rId2" w:fontKey="{FDD0776F-3B7C-49DF-87F2-BF474C6CF910}"/>
    <w:embedItalic r:id="rId3" w:fontKey="{C13C107B-7905-4B41-B0A7-2873C017C388}"/>
  </w:font>
  <w:font w:name="Play">
    <w:charset w:val="01"/>
    <w:family w:val="roman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B283EDB-1FE7-4756-A00E-CC12F3E77C8A}"/>
    <w:embedItalic r:id="rId5" w:fontKey="{EE075AE9-0C0C-4618-B68C-D7BE3D31C4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2E969D4-C14E-4194-BC7C-C1AA9C79443A}"/>
  </w:font>
  <w:font w:name="Lohit Devanagari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22AB2" w14:textId="77777777" w:rsidR="000613A4" w:rsidRDefault="000613A4">
      <w:pPr>
        <w:spacing w:after="0" w:line="240" w:lineRule="auto"/>
      </w:pPr>
      <w:r>
        <w:separator/>
      </w:r>
    </w:p>
  </w:footnote>
  <w:footnote w:type="continuationSeparator" w:id="0">
    <w:p w14:paraId="57EAE54C" w14:textId="77777777" w:rsidR="000613A4" w:rsidRDefault="00061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CCD47" w14:textId="77777777" w:rsidR="008A1B46" w:rsidRDefault="00000000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6" behindDoc="1" locked="0" layoutInCell="0" allowOverlap="1" wp14:anchorId="758F6645" wp14:editId="19536ECA">
          <wp:simplePos x="0" y="0"/>
          <wp:positionH relativeFrom="column">
            <wp:posOffset>-55880</wp:posOffset>
          </wp:positionH>
          <wp:positionV relativeFrom="paragraph">
            <wp:posOffset>-195580</wp:posOffset>
          </wp:positionV>
          <wp:extent cx="1619250" cy="579120"/>
          <wp:effectExtent l="0" t="0" r="0" b="0"/>
          <wp:wrapNone/>
          <wp:docPr id="2" name="image1.png" descr="Desenho com traços pretos em fundo branco e letras pret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Desenho com traços pretos em fundo branco e letras pret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79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91C0B9D" w14:textId="77777777" w:rsidR="008A1B46" w:rsidRDefault="008A1B46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3F6524F" w14:textId="77777777" w:rsidR="008A1B46" w:rsidRDefault="008A1B46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121EAF"/>
    <w:multiLevelType w:val="multilevel"/>
    <w:tmpl w:val="CDA8216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B454141"/>
    <w:multiLevelType w:val="multilevel"/>
    <w:tmpl w:val="2C20270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num w:numId="1" w16cid:durableId="1029843831">
    <w:abstractNumId w:val="1"/>
  </w:num>
  <w:num w:numId="2" w16cid:durableId="1864054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B46"/>
    <w:rsid w:val="000613A4"/>
    <w:rsid w:val="000C6BCF"/>
    <w:rsid w:val="008A1B46"/>
    <w:rsid w:val="009978A6"/>
    <w:rsid w:val="009F79A0"/>
    <w:rsid w:val="00CF178C"/>
    <w:rsid w:val="00FE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248E7"/>
  <w15:docId w15:val="{D2C719D9-9EE4-4D31-BFFC-6C9E9B3BD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129"/>
    <w:pPr>
      <w:spacing w:after="160" w:line="276" w:lineRule="auto"/>
    </w:pPr>
  </w:style>
  <w:style w:type="paragraph" w:styleId="Ttulo1">
    <w:name w:val="heading 1"/>
    <w:basedOn w:val="Normal"/>
    <w:next w:val="Normal"/>
    <w:uiPriority w:val="9"/>
    <w:qFormat/>
    <w:rsid w:val="00925129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925129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925129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925129"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925129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925129"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623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623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623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uiPriority w:val="9"/>
    <w:qFormat/>
    <w:rsid w:val="009623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9623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9623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96232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qFormat/>
    <w:rsid w:val="0096232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qFormat/>
    <w:rsid w:val="0096232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96232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96232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96232E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qFormat/>
    <w:rsid w:val="0096232E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SubttuloChar">
    <w:name w:val="Subtítulo Char"/>
    <w:basedOn w:val="Fontepargpadro"/>
    <w:uiPriority w:val="11"/>
    <w:qFormat/>
    <w:rsid w:val="009623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itaoChar">
    <w:name w:val="Citação Char"/>
    <w:basedOn w:val="Fontepargpadro"/>
    <w:link w:val="Citao"/>
    <w:uiPriority w:val="29"/>
    <w:qFormat/>
    <w:rsid w:val="0096232E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96232E"/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96232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6232E"/>
    <w:rPr>
      <w:b/>
      <w:bCs/>
      <w:smallCaps/>
      <w:color w:val="0F4761" w:themeColor="accent1" w:themeShade="BF"/>
      <w:spacing w:val="5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96232E"/>
  </w:style>
  <w:style w:type="character" w:customStyle="1" w:styleId="RodapChar">
    <w:name w:val="Rodapé Char"/>
    <w:basedOn w:val="Fontepargpadro"/>
    <w:link w:val="Rodap"/>
    <w:uiPriority w:val="99"/>
    <w:qFormat/>
    <w:rsid w:val="0096232E"/>
  </w:style>
  <w:style w:type="character" w:styleId="Hyperlink">
    <w:name w:val="Hyperlink"/>
    <w:basedOn w:val="Fontepargpadro"/>
    <w:uiPriority w:val="99"/>
    <w:unhideWhenUsed/>
    <w:rsid w:val="0096232E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96232E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895CAA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895CAA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895CAA"/>
    <w:rPr>
      <w:b/>
      <w:bCs/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A54D5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Corpodetexto"/>
    <w:uiPriority w:val="10"/>
    <w:qFormat/>
    <w:rsid w:val="00925129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Citao">
    <w:name w:val="Quote"/>
    <w:basedOn w:val="Normal"/>
    <w:next w:val="Normal"/>
    <w:link w:val="CitaoChar"/>
    <w:uiPriority w:val="29"/>
    <w:qFormat/>
    <w:rsid w:val="0096232E"/>
    <w:pPr>
      <w:spacing w:before="160"/>
      <w:jc w:val="center"/>
    </w:pPr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6232E"/>
    <w:pPr>
      <w:ind w:left="720"/>
      <w:contextualSpacing/>
    </w:pPr>
  </w:style>
  <w:style w:type="paragraph" w:styleId="CitaoIntensa">
    <w:name w:val="Intense Quote"/>
    <w:basedOn w:val="Normal"/>
    <w:next w:val="Normal"/>
    <w:link w:val="CitaoIntensaChar"/>
    <w:uiPriority w:val="30"/>
    <w:qFormat/>
    <w:rsid w:val="0096232E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96232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96232E"/>
    <w:pPr>
      <w:tabs>
        <w:tab w:val="center" w:pos="4252"/>
        <w:tab w:val="right" w:pos="8504"/>
      </w:tabs>
      <w:spacing w:after="0" w:line="240" w:lineRule="auto"/>
    </w:p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895CAA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895CAA"/>
    <w:rPr>
      <w:b/>
      <w:bCs/>
    </w:rPr>
  </w:style>
  <w:style w:type="paragraph" w:styleId="Subttulo">
    <w:name w:val="Subtitle"/>
    <w:basedOn w:val="Normal"/>
    <w:next w:val="Normal"/>
    <w:uiPriority w:val="11"/>
    <w:qFormat/>
    <w:rsid w:val="00925129"/>
    <w:rPr>
      <w:color w:val="595959"/>
      <w:sz w:val="28"/>
      <w:szCs w:val="28"/>
    </w:rPr>
  </w:style>
  <w:style w:type="paragraph" w:styleId="Reviso">
    <w:name w:val="Revision"/>
    <w:uiPriority w:val="99"/>
    <w:semiHidden/>
    <w:qFormat/>
    <w:rsid w:val="00596886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A54D5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TableNormal">
    <w:name w:val="TableNormal"/>
    <w:rsid w:val="0092512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113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doleilao.com.b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XICuHSXM2vp0qAvLey17QysJK/w==">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1197</Words>
  <Characters>6468</Characters>
  <Application>Microsoft Office Word</Application>
  <DocSecurity>0</DocSecurity>
  <Lines>53</Lines>
  <Paragraphs>15</Paragraphs>
  <ScaleCrop>false</ScaleCrop>
  <Company/>
  <LinksUpToDate>false</LinksUpToDate>
  <CharactersWithSpaces>7650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</dc:creator>
  <dc:description/>
  <cp:lastModifiedBy>Mona Hammoud</cp:lastModifiedBy>
  <cp:revision>2</cp:revision>
  <dcterms:created xsi:type="dcterms:W3CDTF">2026-03-02T00:35:00Z</dcterms:created>
  <dcterms:modified xsi:type="dcterms:W3CDTF">2026-03-02T00:35:00Z</dcterms:modified>
  <dc:language>pt-BR</dc:language>
</cp:coreProperties>
</file>